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118" w14:textId="77777777" w:rsidR="00E4796C" w:rsidRPr="00A42D69" w:rsidRDefault="00E4796C">
      <w:pPr>
        <w:rPr>
          <w:rFonts w:asciiTheme="minorHAnsi" w:hAnsiTheme="minorHAnsi"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D429CE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6A061AB0" w:rsidR="00BC628D" w:rsidRPr="00A42D69" w:rsidRDefault="002D4D30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Miestna akčná skupina Dudváh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2B8BEDDD" w:rsidR="00BC628D" w:rsidRPr="00A42D69" w:rsidRDefault="00D429CE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09AFE0F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2803B0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v priamej súvislosti s realizovaným podporeným projektom (bez realizácie podporeného projektu by nevznikli), musia byť obsadené (neobsadené pracovné pozície sa nesmú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02A01DF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5A4A9B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BC628D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8E48A5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10CBB893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</w:t>
            </w:r>
            <w:r w:rsidR="00705EB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705EB8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C628D" w:rsidRPr="009365C4" w14:paraId="283F87CC" w14:textId="643404B7" w:rsidTr="00C702EF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153ED3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02A2E5D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705EB8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8F5E7BD" w14:textId="0383D032" w:rsidR="0070438E" w:rsidRDefault="0070438E" w:rsidP="0070438E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 xml:space="preserve">. ukazovatele označené ako „áno“ bez </w:t>
      </w:r>
      <w:r w:rsidR="006D7EEA">
        <w:rPr>
          <w:rFonts w:asciiTheme="minorHAnsi" w:hAnsiTheme="minorHAnsi"/>
        </w:rPr>
        <w:t>dôvetku</w:t>
      </w:r>
      <w:r>
        <w:rPr>
          <w:rFonts w:asciiTheme="minorHAnsi" w:hAnsiTheme="minorHAnsi"/>
        </w:rPr>
        <w:t>.</w:t>
      </w:r>
    </w:p>
    <w:p w14:paraId="7CC7FB19" w14:textId="77777777" w:rsidR="0070438E" w:rsidRPr="00A42D69" w:rsidRDefault="0070438E" w:rsidP="0070438E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1EF8EC30" w14:textId="77777777" w:rsidR="0070438E" w:rsidRPr="001A6EA1" w:rsidRDefault="0070438E" w:rsidP="0070438E">
      <w:pPr>
        <w:ind w:left="-426" w:right="-312"/>
        <w:jc w:val="both"/>
        <w:rPr>
          <w:rFonts w:asciiTheme="minorHAnsi" w:hAnsiTheme="minorHAnsi"/>
        </w:rPr>
      </w:pPr>
    </w:p>
    <w:p w14:paraId="4E89BBE3" w14:textId="72D6B832" w:rsidR="0070438E" w:rsidRDefault="0070438E" w:rsidP="0070438E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1521D5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6861E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sectPr w:rsidR="0070438E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9E87" w14:textId="77777777" w:rsidR="007868C6" w:rsidRDefault="007868C6">
      <w:r>
        <w:separator/>
      </w:r>
    </w:p>
  </w:endnote>
  <w:endnote w:type="continuationSeparator" w:id="0">
    <w:p w14:paraId="2108D000" w14:textId="77777777" w:rsidR="007868C6" w:rsidRDefault="007868C6">
      <w:r>
        <w:continuationSeparator/>
      </w:r>
    </w:p>
  </w:endnote>
  <w:endnote w:type="continuationNotice" w:id="1">
    <w:p w14:paraId="7769BBB5" w14:textId="77777777" w:rsidR="007868C6" w:rsidRDefault="00786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C732" w14:textId="77777777" w:rsidR="007868C6" w:rsidRDefault="007868C6">
      <w:r>
        <w:separator/>
      </w:r>
    </w:p>
  </w:footnote>
  <w:footnote w:type="continuationSeparator" w:id="0">
    <w:p w14:paraId="34B3CA82" w14:textId="77777777" w:rsidR="007868C6" w:rsidRDefault="007868C6">
      <w:r>
        <w:continuationSeparator/>
      </w:r>
    </w:p>
  </w:footnote>
  <w:footnote w:type="continuationNotice" w:id="1">
    <w:p w14:paraId="170829B8" w14:textId="77777777" w:rsidR="007868C6" w:rsidRDefault="007868C6"/>
  </w:footnote>
  <w:footnote w:id="2">
    <w:p w14:paraId="23620C2B" w14:textId="1A99974F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0814" w14:textId="0E9AD919" w:rsidR="00A80BD7" w:rsidRDefault="00F23565" w:rsidP="005E6B6E">
    <w:pPr>
      <w:pStyle w:val="Hlavi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5874396" wp14:editId="1A259A25">
          <wp:simplePos x="0" y="0"/>
          <wp:positionH relativeFrom="column">
            <wp:posOffset>4120515</wp:posOffset>
          </wp:positionH>
          <wp:positionV relativeFrom="paragraph">
            <wp:posOffset>-63500</wp:posOffset>
          </wp:positionV>
          <wp:extent cx="1776654" cy="407283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654" cy="407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2DF" w:rsidRPr="001A237C">
      <w:rPr>
        <w:noProof/>
      </w:rPr>
      <w:drawing>
        <wp:anchor distT="0" distB="0" distL="114300" distR="114300" simplePos="0" relativeHeight="251656704" behindDoc="1" locked="0" layoutInCell="1" allowOverlap="1" wp14:anchorId="00F387A5" wp14:editId="74418F3E">
          <wp:simplePos x="0" y="0"/>
          <wp:positionH relativeFrom="margin">
            <wp:posOffset>206331</wp:posOffset>
          </wp:positionH>
          <wp:positionV relativeFrom="paragraph">
            <wp:posOffset>-152249</wp:posOffset>
          </wp:positionV>
          <wp:extent cx="704850" cy="571500"/>
          <wp:effectExtent l="0" t="0" r="0" b="0"/>
          <wp:wrapNone/>
          <wp:docPr id="2" name="Obrázok 2" descr="Male logo MAS Dudv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Male logo MAS Dudvah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2DF" w:rsidRPr="001A237C">
      <w:rPr>
        <w:noProof/>
      </w:rPr>
      <w:drawing>
        <wp:anchor distT="0" distB="0" distL="114300" distR="114300" simplePos="0" relativeHeight="251654656" behindDoc="1" locked="0" layoutInCell="1" allowOverlap="1" wp14:anchorId="2522E580" wp14:editId="776B1339">
          <wp:simplePos x="0" y="0"/>
          <wp:positionH relativeFrom="column">
            <wp:posOffset>2462316</wp:posOffset>
          </wp:positionH>
          <wp:positionV relativeFrom="paragraph">
            <wp:posOffset>-145428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BD7" w:rsidRPr="001A237C">
      <w:rPr>
        <w:noProof/>
      </w:rPr>
      <w:drawing>
        <wp:anchor distT="0" distB="0" distL="114300" distR="114300" simplePos="0" relativeHeight="251665408" behindDoc="1" locked="0" layoutInCell="1" allowOverlap="1" wp14:anchorId="21B8A017" wp14:editId="1AE78E9B">
          <wp:simplePos x="0" y="0"/>
          <wp:positionH relativeFrom="column">
            <wp:posOffset>6774180</wp:posOffset>
          </wp:positionH>
          <wp:positionV relativeFrom="paragraph">
            <wp:posOffset>-132545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77E5BC" w14:textId="127D15C9" w:rsidR="00A80BD7" w:rsidRDefault="00A80BD7" w:rsidP="005E6B6E">
    <w:pPr>
      <w:pStyle w:val="Hlavika"/>
    </w:pPr>
  </w:p>
  <w:p w14:paraId="1211CAB9" w14:textId="77777777" w:rsidR="00A80BD7" w:rsidRDefault="00A80BD7" w:rsidP="005E6B6E">
    <w:pPr>
      <w:pStyle w:val="Hlavika"/>
    </w:pPr>
  </w:p>
  <w:p w14:paraId="4F9AD0DB" w14:textId="1FF7932D" w:rsidR="00A80BD7" w:rsidRPr="00730D1A" w:rsidRDefault="00A80BD7" w:rsidP="00A80BD7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1D8CEB40" w14:textId="4BE83845" w:rsidR="008718D1" w:rsidRPr="005E6B6E" w:rsidRDefault="008718D1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4351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21D5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0DF2"/>
    <w:rsid w:val="001A1516"/>
    <w:rsid w:val="001A237C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A4D"/>
    <w:rsid w:val="00220D5F"/>
    <w:rsid w:val="00222FD9"/>
    <w:rsid w:val="00223DC8"/>
    <w:rsid w:val="00223EB1"/>
    <w:rsid w:val="00224123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3B0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D30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4590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BC6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4A9B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61E3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D7EEA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38E"/>
    <w:rsid w:val="007049A7"/>
    <w:rsid w:val="00705EB8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07B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68C6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BD7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4EC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52D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29CE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261E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565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9C6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6E2383"/>
    <w:rsid w:val="008F2683"/>
    <w:rsid w:val="00A74980"/>
    <w:rsid w:val="00B62629"/>
    <w:rsid w:val="00C31B9D"/>
    <w:rsid w:val="00C40C5F"/>
    <w:rsid w:val="00CA2517"/>
    <w:rsid w:val="00D44CE6"/>
    <w:rsid w:val="00DB3628"/>
    <w:rsid w:val="00E22C87"/>
    <w:rsid w:val="00E406EE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AEF5-2295-4448-84F7-7E6C4C4F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2016-11-03T17:06:00Z</dcterms:created>
  <dcterms:modified xsi:type="dcterms:W3CDTF">2021-04-15T09:26:00Z</dcterms:modified>
</cp:coreProperties>
</file>